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227" w:rsidRDefault="004F2227" w:rsidP="004F2227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3E6B19">
        <w:rPr>
          <w:rFonts w:ascii="Times New Roman" w:hAnsi="Times New Roman"/>
          <w:b/>
          <w:sz w:val="28"/>
          <w:szCs w:val="28"/>
        </w:rPr>
        <w:t>Материалы для самостоятельной работы</w:t>
      </w:r>
    </w:p>
    <w:p w:rsidR="004F2227" w:rsidRPr="00A11D4F" w:rsidRDefault="004F2227" w:rsidP="004F2227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Book Antiqua" w:hAnsi="Book Antiqua"/>
          <w:noProof/>
          <w:lang w:eastAsia="ru-RU"/>
        </w:rPr>
        <w:drawing>
          <wp:inline distT="0" distB="0" distL="0" distR="0">
            <wp:extent cx="5762625" cy="88868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227" w:rsidRDefault="004F2227" w:rsidP="004F2227">
      <w:pPr>
        <w:rPr>
          <w:rFonts w:ascii="Book Antiqua" w:hAnsi="Book Antiqua"/>
          <w:lang w:val="en-US" w:eastAsia="ru-RU"/>
        </w:rPr>
      </w:pPr>
    </w:p>
    <w:p w:rsidR="004F2227" w:rsidRDefault="004F2227" w:rsidP="004F2227">
      <w:pPr>
        <w:rPr>
          <w:rFonts w:ascii="Book Antiqua" w:hAnsi="Book Antiqua"/>
          <w:lang w:val="en-US" w:eastAsia="ru-RU"/>
        </w:rPr>
      </w:pPr>
      <w:r>
        <w:rPr>
          <w:rFonts w:ascii="Book Antiqua" w:hAnsi="Book Antiqua"/>
          <w:noProof/>
          <w:lang w:eastAsia="ru-RU"/>
        </w:rPr>
        <w:drawing>
          <wp:inline distT="0" distB="0" distL="0" distR="0">
            <wp:extent cx="6115050" cy="83343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227" w:rsidRDefault="004F2227" w:rsidP="004F2227">
      <w:pPr>
        <w:rPr>
          <w:rFonts w:ascii="Book Antiqua" w:hAnsi="Book Antiqua"/>
          <w:lang w:val="en-US" w:eastAsia="ru-RU"/>
        </w:rPr>
      </w:pPr>
    </w:p>
    <w:p w:rsidR="004F2227" w:rsidRDefault="004F2227" w:rsidP="004F2227">
      <w:pPr>
        <w:rPr>
          <w:rFonts w:ascii="Book Antiqua" w:hAnsi="Book Antiqua"/>
          <w:lang w:val="en-US" w:eastAsia="ru-RU"/>
        </w:rPr>
      </w:pPr>
    </w:p>
    <w:p w:rsidR="004F2227" w:rsidRDefault="004F2227" w:rsidP="004F2227">
      <w:pPr>
        <w:rPr>
          <w:rFonts w:ascii="Book Antiqua" w:hAnsi="Book Antiqua"/>
          <w:lang w:val="en-US" w:eastAsia="ru-RU"/>
        </w:rPr>
      </w:pPr>
    </w:p>
    <w:p w:rsidR="004F2227" w:rsidRPr="00A11D4F" w:rsidRDefault="004F2227" w:rsidP="004F2227">
      <w:pPr>
        <w:rPr>
          <w:rFonts w:ascii="Book Antiqua" w:hAnsi="Book Antiqua"/>
          <w:lang w:val="en-US" w:eastAsia="ru-RU"/>
        </w:rPr>
        <w:sectPr w:rsidR="004F2227" w:rsidRPr="00A11D4F" w:rsidSect="003E6B19">
          <w:footerReference w:type="even" r:id="rId7"/>
          <w:pgSz w:w="11905" w:h="16837"/>
          <w:pgMar w:top="1021" w:right="1134" w:bottom="1021" w:left="1134" w:header="0" w:footer="3" w:gutter="0"/>
          <w:cols w:space="720"/>
          <w:noEndnote/>
          <w:docGrid w:linePitch="360"/>
        </w:sectPr>
      </w:pPr>
      <w:r>
        <w:rPr>
          <w:rFonts w:ascii="Book Antiqua" w:hAnsi="Book Antiqua"/>
          <w:noProof/>
          <w:lang w:eastAsia="ru-RU"/>
        </w:rPr>
        <w:drawing>
          <wp:inline distT="0" distB="0" distL="0" distR="0">
            <wp:extent cx="5591175" cy="8810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Требования выполнения </w:t>
      </w:r>
      <w:proofErr w:type="gramStart"/>
      <w:r>
        <w:rPr>
          <w:rFonts w:ascii="Times New Roman" w:hAnsi="Times New Roman"/>
          <w:b/>
          <w:sz w:val="24"/>
          <w:szCs w:val="24"/>
        </w:rPr>
        <w:t>к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самостоятельной работы</w:t>
      </w: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РАБОТА С ЛЕКСИЧЕСКИМ МАТЕРИАЛОМ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Формы СРС с лексическим материалом: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1) составление собственного словаря в отдельной тетради;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составление списка незнакомых слов и словосочетаний по учебным и индивидуальным текстам, по определённым темам;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анализ отдельных слов для лучшего понимания их значения;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4) подбор синонимов к активной лексике учебных текстов;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5) подбор антонимов к активной лексике учебных текстов;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6) составление таблиц словообразовательных моделей.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Формы контроля СРС с лексическим материалом: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фронтальный устный опрос лексики на занятиях;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выборочный индивидуальный устный опрос лексики на занятиях;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словарный диктант (с английского языка на русский, с русского языка на английский);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устных лексических заданий и упражнений на занятиях;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письменных лексических заданий и упражнений преподавателем / студентами.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Методические рекомендации по самостоятельной работе с лексикой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1) При составлении списка слов и словосочетаний по какой-либо теме (тексту), при оформлении лексической картотеки или личной тетрад</w:t>
      </w:r>
      <w:proofErr w:type="gramStart"/>
      <w:r>
        <w:rPr>
          <w:rFonts w:ascii="Times New Roman" w:hAnsi="Times New Roman"/>
          <w:sz w:val="24"/>
          <w:szCs w:val="24"/>
        </w:rPr>
        <w:t>и-</w:t>
      </w:r>
      <w:proofErr w:type="gramEnd"/>
      <w:r>
        <w:rPr>
          <w:rFonts w:ascii="Times New Roman" w:hAnsi="Times New Roman"/>
          <w:sz w:val="24"/>
          <w:szCs w:val="24"/>
        </w:rPr>
        <w:t xml:space="preserve"> словаря необходимо выписать из англо-русского словаря лексические единицы в их исходной форме, то есть: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имена существительные – в именительном падеже единственного числа (целесообразно также указать форму множественного числа, например: </w:t>
      </w:r>
      <w:proofErr w:type="spellStart"/>
      <w:r>
        <w:rPr>
          <w:rFonts w:ascii="Times New Roman" w:hAnsi="Times New Roman"/>
          <w:sz w:val="24"/>
          <w:szCs w:val="24"/>
        </w:rPr>
        <w:t>shelf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shelves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man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men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text</w:t>
      </w:r>
      <w:proofErr w:type="spellEnd"/>
      <w:r>
        <w:rPr>
          <w:rFonts w:ascii="Times New Roman" w:hAnsi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/>
          <w:sz w:val="24"/>
          <w:szCs w:val="24"/>
        </w:rPr>
        <w:t>texts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глаголы – в инфинитиве (целесообразно указать и другие основные формы глагола – </w:t>
      </w:r>
      <w:r>
        <w:rPr>
          <w:rFonts w:ascii="Times New Roman" w:hAnsi="Times New Roman"/>
          <w:sz w:val="24"/>
          <w:szCs w:val="24"/>
          <w:lang w:val="en-US"/>
        </w:rPr>
        <w:t>Past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  <w:lang w:val="en-US"/>
        </w:rPr>
        <w:t>Past</w:t>
      </w:r>
      <w:r w:rsidRPr="0053296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Participle</w:t>
      </w:r>
      <w:r>
        <w:rPr>
          <w:rFonts w:ascii="Times New Roman" w:hAnsi="Times New Roman"/>
          <w:sz w:val="24"/>
          <w:szCs w:val="24"/>
        </w:rPr>
        <w:t xml:space="preserve">, например: </w:t>
      </w:r>
      <w:r>
        <w:rPr>
          <w:rFonts w:ascii="Times New Roman" w:hAnsi="Times New Roman"/>
          <w:sz w:val="24"/>
          <w:szCs w:val="24"/>
          <w:lang w:val="en-US"/>
        </w:rPr>
        <w:t>teach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taught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taught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read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read</w:t>
      </w:r>
      <w:r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  <w:lang w:val="en-US"/>
        </w:rPr>
        <w:t>read</w:t>
      </w:r>
      <w:r>
        <w:rPr>
          <w:rFonts w:ascii="Times New Roman" w:hAnsi="Times New Roman"/>
          <w:sz w:val="24"/>
          <w:szCs w:val="24"/>
        </w:rPr>
        <w:t xml:space="preserve"> и т.д.).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Заучивать лексику рекомендуется с помощью двустороннего перевода (с английского языка – на русский, с русского языка – на английский) с использованием разных способов оформления лексики (списка слов, тетради-словаря, картотеки).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Для закрепления лексики целесообразно использовать примеры употребления слов и словосочетаний в предложениях, а также словообразовательные и семантические связи заучиваемых слов (однокоренные слова, синонимы, антонимы).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4) Для формирования активного и пассивного словаря необходимо освоение наиболее продуктивных словообразовательных моделей английского языка. </w:t>
      </w:r>
    </w:p>
    <w:p w:rsidR="004F2227" w:rsidRDefault="004F2227" w:rsidP="004F2227">
      <w:pPr>
        <w:jc w:val="center"/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jc w:val="center"/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РАБОТА С ГРАММАТИЧЕСКИМ МАТЕРИАЛОМ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.1. Формы СРС с грамматическим материалом: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устные грамматические и лексико-грамматические упражнения по определенным темам;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письменные грамматические и лексико-грамматические упражнения по определенным темам;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составление карточек по отдельным грамматическим темам (части речи;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основные формы правильных и неправильных глаголов и т. д.);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поиск и перевод определенных грамматических форм, конструкций, явлений в тексте;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синтаксический анализ и перевод предложений (простых, сложносочиненных, сложноподчиненных, предложений с усложненными синтаксическими конструкциями);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перевод текстов, содержащих изучаемый грамматический материал.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Формы контроля СРС с грамматическим материалом: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устная проверка грамматических и лексико-грамматических заданий на занятиях;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выборочная проверка заданий на доске;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письменных заданий в тетрадях преподавателем / студентами;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самостоятельная работа в аудитории по определенной теме с последующей проверкой;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контрольная работа (в соответствии с рабочей программой). </w:t>
      </w: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rPr>
          <w:rFonts w:ascii="Times New Roman" w:hAnsi="Times New Roman"/>
          <w:b/>
          <w:sz w:val="24"/>
          <w:szCs w:val="24"/>
        </w:rPr>
      </w:pPr>
    </w:p>
    <w:p w:rsidR="004F2227" w:rsidRDefault="004F2227" w:rsidP="004F222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Формы СРС с текстом: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анализ лексического и грамматического наполнения текста;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перевод текстов небольшого объема (до 1000 печатных знаков) по краткосрочным заданиям; 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письменный перевод текстов небольшого объема (до 1000 печатных знаков) по краткосрочным заданиям;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перевод текстов по долгосрочным заданиям (домашнее чтение);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изложение содержания текстов большого объема на русском и иностранном языке (реферирование – на продвинутом этапе обучения).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Формы контроля СРС с текстом: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опрос по переводу на занятиях;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проверка письменных работ по переводу или реферированию текстов;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устный опрос по реферированию текстов с последующим обсуждением;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контрольный устный (письменный) перевод текста на занятиях.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Методические рекомендации по самостоятельной работе с грамматическим материалом и с текстом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определенных грамматических явлений английского языка рекомендуется использовать схемы, таблицы из справочников по грамматике и составлять собственные к конкретному материалу, тщательно выполнять устные и письменные упражнения и готовить их к контролю без опоры на письменный вариант, чтобы обеспечить прочное усвоение грамматического материала.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Правильное понимание и осмысление прочитанного текста, извлечение информации, перевод текста базируются на навыках по анализу иноязычного текста, умений извлекать содержательную информацию из форм языка. При работе с текстом на английском языке рекомендуется руководствоваться следующими общими положениями.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Работу с текстом следует начать с чтения всего текста: прочитайте текст, обратите внимание на его заголовок, постарайтесь понять, о чем сообщает текст. </w:t>
      </w:r>
    </w:p>
    <w:p w:rsidR="004F2227" w:rsidRDefault="004F2227" w:rsidP="004F222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Затем приступите к работе на уровне отдельных предложений. Прочитайте предложение, определите его границы. Проанализируйте предложение синтаксически: определите, простое это предложение или сложное (сложносочиненное или сложноподчиненное), есть ли в предложении усложненные синтаксические конструкции (инфинитивные группы, инфинитивные обороты, причастные обороты). </w:t>
      </w:r>
    </w:p>
    <w:p w:rsidR="004F2227" w:rsidRPr="0053296F" w:rsidRDefault="004F2227" w:rsidP="004F2227">
      <w:pPr>
        <w:rPr>
          <w:sz w:val="24"/>
          <w:szCs w:val="24"/>
        </w:rPr>
      </w:pPr>
    </w:p>
    <w:p w:rsidR="004F2227" w:rsidRPr="0053296F" w:rsidRDefault="004F2227" w:rsidP="004F2227"/>
    <w:p w:rsidR="00300F35" w:rsidRPr="004F2227" w:rsidRDefault="00300F35" w:rsidP="004F2227">
      <w:bookmarkStart w:id="0" w:name="_GoBack"/>
      <w:bookmarkEnd w:id="0"/>
    </w:p>
    <w:sectPr w:rsidR="00300F35" w:rsidRPr="004F22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Vijaya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6B19" w:rsidRDefault="004F2227">
    <w:pPr>
      <w:pStyle w:val="a5"/>
      <w:jc w:val="center"/>
    </w:pPr>
    <w:r w:rsidRPr="00CA1154">
      <w:rPr>
        <w:rFonts w:ascii="Vijaya" w:hAnsi="Vijaya" w:cs="Vijaya"/>
        <w:sz w:val="28"/>
      </w:rPr>
      <w:fldChar w:fldCharType="begin"/>
    </w:r>
    <w:r w:rsidRPr="00CA1154">
      <w:rPr>
        <w:rFonts w:ascii="Vijaya" w:hAnsi="Vijaya" w:cs="Vijaya"/>
        <w:sz w:val="28"/>
      </w:rPr>
      <w:instrText xml:space="preserve"> PA</w:instrText>
    </w:r>
    <w:r w:rsidRPr="00CA1154">
      <w:rPr>
        <w:rFonts w:ascii="Vijaya" w:hAnsi="Vijaya" w:cs="Vijaya"/>
        <w:sz w:val="28"/>
      </w:rPr>
      <w:instrText xml:space="preserve">GE   \* MERGEFORMAT </w:instrText>
    </w:r>
    <w:r w:rsidRPr="00CA1154">
      <w:rPr>
        <w:rFonts w:ascii="Vijaya" w:hAnsi="Vijaya" w:cs="Vijaya"/>
        <w:sz w:val="28"/>
      </w:rPr>
      <w:fldChar w:fldCharType="separate"/>
    </w:r>
    <w:r>
      <w:rPr>
        <w:rFonts w:ascii="Vijaya" w:hAnsi="Vijaya" w:cs="Vijaya"/>
        <w:noProof/>
        <w:sz w:val="28"/>
      </w:rPr>
      <w:t>36</w:t>
    </w:r>
    <w:r w:rsidRPr="00CA1154">
      <w:rPr>
        <w:rFonts w:ascii="Vijaya" w:hAnsi="Vijaya" w:cs="Vijaya"/>
        <w:sz w:val="28"/>
      </w:rPr>
      <w:fldChar w:fldCharType="end"/>
    </w:r>
  </w:p>
  <w:p w:rsidR="003E6B19" w:rsidRDefault="004F2227">
    <w:pPr>
      <w:rPr>
        <w:lang w:eastAsia="ru-RU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621E"/>
    <w:rsid w:val="001F4CA0"/>
    <w:rsid w:val="00300F35"/>
    <w:rsid w:val="003F65E6"/>
    <w:rsid w:val="004F2227"/>
    <w:rsid w:val="00545F9F"/>
    <w:rsid w:val="006F621E"/>
    <w:rsid w:val="00920B52"/>
    <w:rsid w:val="00956701"/>
    <w:rsid w:val="00B10790"/>
    <w:rsid w:val="00DF55D9"/>
    <w:rsid w:val="00FD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22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rsid w:val="004F222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F2227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22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rsid w:val="004F222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F222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797</Words>
  <Characters>4546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8</cp:revision>
  <dcterms:created xsi:type="dcterms:W3CDTF">2018-01-17T13:56:00Z</dcterms:created>
  <dcterms:modified xsi:type="dcterms:W3CDTF">2018-10-07T12:56:00Z</dcterms:modified>
</cp:coreProperties>
</file>